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FF" w:rsidRPr="002C1C6B" w:rsidRDefault="002C1C6B" w:rsidP="002C1C6B">
      <w:pPr>
        <w:spacing w:after="0"/>
        <w:rPr>
          <w:b/>
          <w:color w:val="0070C0"/>
          <w:sz w:val="28"/>
          <w:szCs w:val="28"/>
        </w:rPr>
      </w:pPr>
      <w:r w:rsidRPr="002C1C6B">
        <w:rPr>
          <w:b/>
          <w:color w:val="0070C0"/>
          <w:sz w:val="28"/>
          <w:szCs w:val="28"/>
        </w:rPr>
        <w:t>Information Checklist</w:t>
      </w:r>
      <w:r w:rsidRPr="002C1C6B">
        <w:rPr>
          <w:b/>
          <w:color w:val="0070C0"/>
          <w:sz w:val="28"/>
          <w:szCs w:val="28"/>
        </w:rPr>
        <w:tab/>
      </w:r>
    </w:p>
    <w:p w:rsidR="002C1C6B" w:rsidRDefault="002C1C6B" w:rsidP="002C1C6B">
      <w:pPr>
        <w:spacing w:after="0"/>
        <w:rPr>
          <w:b/>
          <w:sz w:val="28"/>
          <w:szCs w:val="28"/>
        </w:rPr>
      </w:pPr>
    </w:p>
    <w:p w:rsidR="002C1C6B" w:rsidRPr="00B225FB" w:rsidRDefault="002C1C6B" w:rsidP="002C1C6B">
      <w:pPr>
        <w:spacing w:after="0"/>
        <w:rPr>
          <w:b/>
          <w:sz w:val="20"/>
          <w:szCs w:val="20"/>
        </w:rPr>
      </w:pPr>
      <w:r w:rsidRPr="00B225FB">
        <w:rPr>
          <w:b/>
          <w:sz w:val="20"/>
          <w:szCs w:val="20"/>
        </w:rPr>
        <w:t>STEP 1: REQUIRED FOR ALL PROPOSALS</w:t>
      </w:r>
    </w:p>
    <w:p w:rsidR="002C1C6B" w:rsidRDefault="002C1C6B" w:rsidP="002C1C6B">
      <w:pPr>
        <w:spacing w:after="0"/>
        <w:rPr>
          <w:b/>
          <w:sz w:val="20"/>
          <w:szCs w:val="20"/>
        </w:rPr>
      </w:pPr>
      <w:r w:rsidRPr="002C1C6B">
        <w:rPr>
          <w:b/>
          <w:sz w:val="20"/>
          <w:szCs w:val="20"/>
        </w:rPr>
        <w:t>(under s.3.33(2)(a-e) of the EP&amp;A Act)</w:t>
      </w:r>
    </w:p>
    <w:p w:rsidR="0027407C" w:rsidRPr="0027407C" w:rsidRDefault="0073614F" w:rsidP="0027407C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pict>
          <v:rect id="_x0000_i1025" style="width:451.3pt;height:2pt" o:hralign="center" o:hrstd="t" o:hrnoshade="t" o:hr="t" fillcolor="#0070c0" stroked="f"/>
        </w:pict>
      </w:r>
    </w:p>
    <w:p w:rsidR="0027407C" w:rsidRDefault="0027407C" w:rsidP="0027407C">
      <w:pPr>
        <w:numPr>
          <w:ilvl w:val="0"/>
          <w:numId w:val="1"/>
        </w:numPr>
        <w:spacing w:after="0" w:line="240" w:lineRule="auto"/>
        <w:ind w:left="567" w:hanging="567"/>
        <w:rPr>
          <w:b/>
          <w:sz w:val="20"/>
          <w:szCs w:val="20"/>
        </w:rPr>
        <w:sectPr w:rsidR="0027407C" w:rsidSect="00490A66">
          <w:pgSz w:w="11906" w:h="16838"/>
          <w:pgMar w:top="709" w:right="1274" w:bottom="1440" w:left="1440" w:header="708" w:footer="170" w:gutter="0"/>
          <w:cols w:space="708"/>
          <w:docGrid w:linePitch="360"/>
        </w:sectPr>
      </w:pPr>
    </w:p>
    <w:p w:rsidR="002C1C6B" w:rsidRDefault="0027407C" w:rsidP="0027407C">
      <w:pPr>
        <w:numPr>
          <w:ilvl w:val="0"/>
          <w:numId w:val="1"/>
        </w:numPr>
        <w:spacing w:after="0"/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Objectives and intended outcome</w:t>
      </w:r>
    </w:p>
    <w:p w:rsidR="0027407C" w:rsidRDefault="0027407C" w:rsidP="0027407C">
      <w:pPr>
        <w:numPr>
          <w:ilvl w:val="0"/>
          <w:numId w:val="1"/>
        </w:numPr>
        <w:spacing w:after="0"/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Mapping (including current and proposed zones)</w:t>
      </w:r>
    </w:p>
    <w:p w:rsidR="0027407C" w:rsidRDefault="0027407C" w:rsidP="0027407C">
      <w:pPr>
        <w:numPr>
          <w:ilvl w:val="0"/>
          <w:numId w:val="1"/>
        </w:numPr>
        <w:spacing w:after="0"/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Community  consultation (agencies to be consulted)</w:t>
      </w:r>
    </w:p>
    <w:p w:rsidR="0027407C" w:rsidRDefault="0027407C" w:rsidP="0027407C">
      <w:pPr>
        <w:numPr>
          <w:ilvl w:val="0"/>
          <w:numId w:val="1"/>
        </w:numPr>
        <w:spacing w:after="0"/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Explanation of provisions</w:t>
      </w:r>
    </w:p>
    <w:p w:rsidR="0027407C" w:rsidRDefault="0027407C" w:rsidP="0027407C">
      <w:pPr>
        <w:numPr>
          <w:ilvl w:val="0"/>
          <w:numId w:val="1"/>
        </w:numPr>
        <w:spacing w:after="0"/>
        <w:ind w:left="567" w:hanging="567"/>
        <w:rPr>
          <w:b/>
          <w:sz w:val="20"/>
          <w:szCs w:val="20"/>
        </w:rPr>
        <w:sectPr w:rsidR="0027407C" w:rsidSect="0027407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b/>
          <w:sz w:val="20"/>
          <w:szCs w:val="20"/>
        </w:rPr>
        <w:t>Justification and process for implementation (including compliance assessment against relevant section 9.1 direction/s)</w:t>
      </w:r>
    </w:p>
    <w:p w:rsidR="0027407C" w:rsidRPr="0027407C" w:rsidRDefault="0073614F" w:rsidP="0027407C">
      <w:pPr>
        <w:spacing w:after="0" w:line="240" w:lineRule="auto"/>
        <w:rPr>
          <w:b/>
          <w:color w:val="0070C0"/>
          <w:sz w:val="20"/>
          <w:szCs w:val="20"/>
        </w:rPr>
        <w:sectPr w:rsidR="0027407C" w:rsidRPr="0027407C" w:rsidSect="00490A66">
          <w:type w:val="continuous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  <w:r>
        <w:rPr>
          <w:b/>
          <w:color w:val="0070C0"/>
          <w:sz w:val="20"/>
          <w:szCs w:val="20"/>
        </w:rPr>
        <w:pict>
          <v:rect id="_x0000_i1026" style="width:451.3pt;height:2pt" o:hralign="center" o:hrstd="t" o:hrnoshade="t" o:hr="t" fillcolor="#0070c0" stroked="f"/>
        </w:pict>
      </w:r>
    </w:p>
    <w:p w:rsidR="0027407C" w:rsidRPr="00B225FB" w:rsidRDefault="0027407C" w:rsidP="002C1C6B">
      <w:pPr>
        <w:spacing w:after="0"/>
        <w:rPr>
          <w:b/>
          <w:sz w:val="20"/>
          <w:szCs w:val="20"/>
        </w:rPr>
      </w:pPr>
      <w:r w:rsidRPr="00B225FB">
        <w:rPr>
          <w:b/>
          <w:sz w:val="20"/>
          <w:szCs w:val="20"/>
        </w:rPr>
        <w:t>STEP 2:</w:t>
      </w:r>
      <w:r w:rsidR="00B225FB" w:rsidRPr="00B225FB">
        <w:rPr>
          <w:b/>
          <w:sz w:val="20"/>
          <w:szCs w:val="20"/>
        </w:rPr>
        <w:t xml:space="preserve"> </w:t>
      </w:r>
      <w:r w:rsidRPr="00B225FB">
        <w:rPr>
          <w:b/>
          <w:sz w:val="20"/>
          <w:szCs w:val="20"/>
        </w:rPr>
        <w:t>MATTERS – CONSIDERED ON A CASE BY CASE BASIS</w:t>
      </w:r>
    </w:p>
    <w:p w:rsidR="007E5F1D" w:rsidRDefault="0027407C" w:rsidP="002C1C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(Depending on complexity of planning proposal and nature of issues)</w:t>
      </w:r>
    </w:p>
    <w:p w:rsidR="007E5F1D" w:rsidRDefault="007E5F1D" w:rsidP="002C1C6B">
      <w:pPr>
        <w:spacing w:after="0"/>
        <w:rPr>
          <w:b/>
          <w:sz w:val="20"/>
          <w:szCs w:val="20"/>
        </w:rPr>
        <w:sectPr w:rsidR="007E5F1D" w:rsidSect="004134E0">
          <w:type w:val="continuous"/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79"/>
        <w:tblW w:w="4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79"/>
        <w:gridCol w:w="434"/>
      </w:tblGrid>
      <w:tr w:rsidR="00697147" w:rsidTr="00490A66">
        <w:trPr>
          <w:cantSplit/>
          <w:trHeight w:val="1054"/>
        </w:trPr>
        <w:tc>
          <w:tcPr>
            <w:tcW w:w="3649" w:type="dxa"/>
            <w:tcBorders>
              <w:top w:val="single" w:sz="18" w:space="0" w:color="0070C0"/>
              <w:left w:val="nil"/>
              <w:bottom w:val="nil"/>
              <w:right w:val="nil"/>
            </w:tcBorders>
            <w:vAlign w:val="bottom"/>
          </w:tcPr>
          <w:p w:rsidR="007E5F1D" w:rsidRPr="00B225FB" w:rsidRDefault="007E5F1D" w:rsidP="007E5F1D">
            <w:pPr>
              <w:spacing w:after="120"/>
              <w:rPr>
                <w:b/>
                <w:sz w:val="24"/>
                <w:szCs w:val="24"/>
              </w:rPr>
            </w:pPr>
            <w:r w:rsidRPr="00B225FB">
              <w:rPr>
                <w:b/>
                <w:sz w:val="24"/>
                <w:szCs w:val="24"/>
              </w:rPr>
              <w:t xml:space="preserve">Planning Matters or issues </w:t>
            </w:r>
          </w:p>
        </w:tc>
        <w:tc>
          <w:tcPr>
            <w:tcW w:w="579" w:type="dxa"/>
            <w:tcBorders>
              <w:top w:val="single" w:sz="18" w:space="0" w:color="0070C0"/>
              <w:left w:val="nil"/>
              <w:bottom w:val="nil"/>
              <w:right w:val="nil"/>
            </w:tcBorders>
            <w:textDirection w:val="btLr"/>
          </w:tcPr>
          <w:p w:rsidR="007E5F1D" w:rsidRPr="00B225FB" w:rsidRDefault="007E5F1D" w:rsidP="007E5F1D">
            <w:pPr>
              <w:ind w:right="113"/>
              <w:rPr>
                <w:b/>
                <w:sz w:val="16"/>
                <w:szCs w:val="16"/>
              </w:rPr>
            </w:pPr>
            <w:r w:rsidRPr="00B225FB">
              <w:rPr>
                <w:b/>
                <w:sz w:val="16"/>
                <w:szCs w:val="16"/>
              </w:rPr>
              <w:t>To be considered</w:t>
            </w:r>
          </w:p>
        </w:tc>
        <w:tc>
          <w:tcPr>
            <w:tcW w:w="434" w:type="dxa"/>
            <w:tcBorders>
              <w:top w:val="single" w:sz="18" w:space="0" w:color="0070C0"/>
              <w:left w:val="nil"/>
              <w:bottom w:val="nil"/>
              <w:right w:val="nil"/>
            </w:tcBorders>
            <w:textDirection w:val="btLr"/>
          </w:tcPr>
          <w:p w:rsidR="007E5F1D" w:rsidRPr="00B225FB" w:rsidRDefault="007E5F1D" w:rsidP="007E5F1D">
            <w:pPr>
              <w:ind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N/A</w:t>
            </w:r>
          </w:p>
        </w:tc>
      </w:tr>
      <w:tr w:rsidR="00DA263F" w:rsidTr="00490A66">
        <w:trPr>
          <w:cantSplit/>
          <w:trHeight w:val="76"/>
        </w:trPr>
        <w:tc>
          <w:tcPr>
            <w:tcW w:w="466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</w:tcBorders>
            <w:shd w:val="clear" w:color="auto" w:fill="B4C6E7" w:themeFill="accent5" w:themeFillTint="66"/>
            <w:vAlign w:val="bottom"/>
          </w:tcPr>
          <w:p w:rsidR="007E5F1D" w:rsidRPr="00B225FB" w:rsidRDefault="007E5F1D" w:rsidP="007E5F1D">
            <w:pPr>
              <w:rPr>
                <w:b/>
                <w:sz w:val="16"/>
                <w:szCs w:val="16"/>
              </w:rPr>
            </w:pPr>
            <w:r w:rsidRPr="00B225FB">
              <w:rPr>
                <w:b/>
              </w:rPr>
              <w:t>Strategic Planning Context</w:t>
            </w:r>
          </w:p>
        </w:tc>
      </w:tr>
      <w:tr w:rsidR="00697147" w:rsidTr="00AE53E1">
        <w:trPr>
          <w:cantSplit/>
          <w:trHeight w:val="268"/>
        </w:trPr>
        <w:tc>
          <w:tcPr>
            <w:tcW w:w="3649" w:type="dxa"/>
            <w:vMerge w:val="restart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7E5F1D" w:rsidRPr="00B225FB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with the relevant regional, district or corridor/precinct plans applying to the site, including any draft regional/district or corridor/precinct plans released or public comment; or</w:t>
            </w:r>
            <w:r w:rsidRPr="00B225FB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757457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D23C02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107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7E5F1D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AE53E1">
        <w:trPr>
          <w:cantSplit/>
          <w:trHeight w:val="268"/>
        </w:trPr>
        <w:tc>
          <w:tcPr>
            <w:tcW w:w="36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</w:tr>
      <w:tr w:rsidR="00697147" w:rsidTr="00AE53E1">
        <w:trPr>
          <w:cantSplit/>
          <w:trHeight w:val="304"/>
        </w:trPr>
        <w:tc>
          <w:tcPr>
            <w:tcW w:w="36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</w:tr>
      <w:tr w:rsidR="00697147" w:rsidTr="00AE53E1">
        <w:trPr>
          <w:trHeight w:val="268"/>
        </w:trPr>
        <w:tc>
          <w:tcPr>
            <w:tcW w:w="3649" w:type="dxa"/>
            <w:vMerge w:val="restart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Pr="00B225FB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 with a relevant local council strategy that has been endorsed by the Department; or</w:t>
            </w:r>
            <w:r w:rsidRPr="00B225FB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155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7E5F1D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44832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D23C02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AE53E1">
        <w:trPr>
          <w:trHeight w:val="268"/>
        </w:trPr>
        <w:tc>
          <w:tcPr>
            <w:tcW w:w="36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</w:tr>
      <w:tr w:rsidR="00697147" w:rsidTr="00AE53E1">
        <w:trPr>
          <w:trHeight w:val="268"/>
        </w:trPr>
        <w:tc>
          <w:tcPr>
            <w:tcW w:w="3649" w:type="dxa"/>
            <w:vMerge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vAlign w:val="bottom"/>
          </w:tcPr>
          <w:p w:rsidR="007E5F1D" w:rsidRDefault="007E5F1D" w:rsidP="00AE53E1">
            <w:pPr>
              <w:spacing w:after="20"/>
              <w:rPr>
                <w:sz w:val="20"/>
                <w:szCs w:val="20"/>
              </w:rPr>
            </w:pPr>
          </w:p>
        </w:tc>
      </w:tr>
      <w:tr w:rsidR="00697147" w:rsidTr="00AE53E1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Pr="00B225FB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Responding to a change in circumstances, such as the investment in new infrastructure or changing demographic trends that have not been recognised by existing planning controls; or</w:t>
            </w:r>
          </w:p>
        </w:tc>
        <w:sdt>
          <w:sdtPr>
            <w:rPr>
              <w:sz w:val="20"/>
              <w:szCs w:val="20"/>
            </w:rPr>
            <w:id w:val="-1741931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7E5F1D" w:rsidRPr="00B225FB" w:rsidRDefault="00D23C02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123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7E5F1D" w:rsidRPr="00B225FB" w:rsidRDefault="007E5F1D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AE53E1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Pr="00B225FB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to update the current planning controls if they have not been amended in the last 5 years</w:t>
            </w:r>
            <w:r w:rsidRPr="00B225FB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578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7E5F1D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8503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7E5F1D" w:rsidRPr="00B225FB" w:rsidRDefault="00D23C02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90A66">
        <w:trPr>
          <w:trHeight w:val="210"/>
        </w:trPr>
        <w:tc>
          <w:tcPr>
            <w:tcW w:w="466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</w:tcBorders>
            <w:shd w:val="clear" w:color="auto" w:fill="B4C6E7" w:themeFill="accent5" w:themeFillTint="66"/>
          </w:tcPr>
          <w:p w:rsidR="007E5F1D" w:rsidRPr="001F2299" w:rsidRDefault="007E5F1D" w:rsidP="007E5F1D">
            <w:pPr>
              <w:rPr>
                <w:b/>
              </w:rPr>
            </w:pPr>
            <w:r w:rsidRPr="001F2299">
              <w:rPr>
                <w:b/>
              </w:rPr>
              <w:t>Site Description / Context</w:t>
            </w:r>
          </w:p>
        </w:tc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Aerial photographs</w:t>
            </w:r>
          </w:p>
        </w:tc>
        <w:sdt>
          <w:sdtPr>
            <w:rPr>
              <w:sz w:val="20"/>
              <w:szCs w:val="20"/>
            </w:rPr>
            <w:id w:val="-2023534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796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photos / photomontage</w:t>
            </w:r>
          </w:p>
        </w:tc>
        <w:sdt>
          <w:sdtPr>
            <w:rPr>
              <w:sz w:val="20"/>
              <w:szCs w:val="20"/>
            </w:rPr>
            <w:id w:val="6240498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3614F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297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3614F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263F" w:rsidRPr="001F2299" w:rsidTr="00490A66">
        <w:trPr>
          <w:trHeight w:val="210"/>
        </w:trPr>
        <w:tc>
          <w:tcPr>
            <w:tcW w:w="466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</w:tcBorders>
            <w:shd w:val="clear" w:color="auto" w:fill="B4C6E7" w:themeFill="accent5" w:themeFillTint="66"/>
          </w:tcPr>
          <w:p w:rsidR="007E5F1D" w:rsidRPr="001F2299" w:rsidRDefault="007E5F1D" w:rsidP="007E5F1D">
            <w:pPr>
              <w:rPr>
                <w:b/>
              </w:rPr>
            </w:pPr>
            <w:r>
              <w:rPr>
                <w:b/>
              </w:rPr>
              <w:t>Traffic and Transport Considerations</w:t>
            </w:r>
          </w:p>
        </w:tc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traffic and transport</w:t>
            </w:r>
          </w:p>
        </w:tc>
        <w:sdt>
          <w:sdtPr>
            <w:rPr>
              <w:sz w:val="20"/>
              <w:szCs w:val="20"/>
            </w:rPr>
            <w:id w:val="-198962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6547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TMAP</w:t>
            </w:r>
          </w:p>
        </w:tc>
        <w:sdt>
          <w:sdtPr>
            <w:rPr>
              <w:sz w:val="20"/>
              <w:szCs w:val="20"/>
            </w:rPr>
            <w:id w:val="14208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05646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transport</w:t>
            </w:r>
          </w:p>
        </w:tc>
        <w:sdt>
          <w:sdtPr>
            <w:rPr>
              <w:sz w:val="20"/>
              <w:szCs w:val="20"/>
            </w:rPr>
            <w:id w:val="3709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30999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Cycle and pedestrian movement</w:t>
            </w:r>
          </w:p>
        </w:tc>
        <w:sdt>
          <w:sdtPr>
            <w:rPr>
              <w:sz w:val="20"/>
              <w:szCs w:val="20"/>
            </w:rPr>
            <w:id w:val="-95987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7969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90A66">
        <w:trPr>
          <w:trHeight w:val="210"/>
        </w:trPr>
        <w:tc>
          <w:tcPr>
            <w:tcW w:w="4662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</w:tcBorders>
            <w:shd w:val="clear" w:color="auto" w:fill="B4C6E7" w:themeFill="accent5" w:themeFillTint="66"/>
          </w:tcPr>
          <w:p w:rsidR="007E5F1D" w:rsidRPr="001F2299" w:rsidRDefault="007E5F1D" w:rsidP="007E5F1D">
            <w:pPr>
              <w:rPr>
                <w:b/>
              </w:rPr>
            </w:pPr>
            <w:r>
              <w:rPr>
                <w:b/>
              </w:rPr>
              <w:t>Environmental Considerations</w:t>
            </w:r>
          </w:p>
        </w:tc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Bushfire Hazard</w:t>
            </w:r>
          </w:p>
        </w:tc>
        <w:sdt>
          <w:sdtPr>
            <w:rPr>
              <w:sz w:val="20"/>
              <w:szCs w:val="20"/>
            </w:rPr>
            <w:id w:val="2316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7435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Acid Sulfate Soil</w:t>
            </w:r>
          </w:p>
        </w:tc>
        <w:sdt>
          <w:sdtPr>
            <w:rPr>
              <w:sz w:val="20"/>
              <w:szCs w:val="20"/>
            </w:rPr>
            <w:id w:val="-62045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40573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impact</w:t>
            </w:r>
          </w:p>
        </w:tc>
        <w:sdt>
          <w:sdtPr>
            <w:rPr>
              <w:sz w:val="20"/>
              <w:szCs w:val="20"/>
            </w:rPr>
            <w:id w:val="-178287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697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490A66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Flora and/or fauna</w:t>
            </w:r>
          </w:p>
        </w:tc>
        <w:sdt>
          <w:sdtPr>
            <w:rPr>
              <w:sz w:val="20"/>
              <w:szCs w:val="20"/>
            </w:rPr>
            <w:id w:val="150817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585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AE53E1">
        <w:trPr>
          <w:trHeight w:val="21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 stability, erosion, sediment, landslip assessment and subsidence</w:t>
            </w:r>
          </w:p>
        </w:tc>
        <w:sdt>
          <w:sdtPr>
            <w:rPr>
              <w:sz w:val="20"/>
              <w:szCs w:val="20"/>
            </w:rPr>
            <w:id w:val="-39898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7E5F1D" w:rsidRPr="00B225FB" w:rsidRDefault="00AE53E1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50821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7E5F1D" w:rsidRPr="00B225FB" w:rsidRDefault="00D23C02" w:rsidP="00AE53E1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97147" w:rsidTr="00490A66">
        <w:trPr>
          <w:trHeight w:val="114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quality</w:t>
            </w:r>
          </w:p>
        </w:tc>
        <w:sdt>
          <w:sdtPr>
            <w:rPr>
              <w:sz w:val="20"/>
              <w:szCs w:val="20"/>
            </w:rPr>
            <w:id w:val="-35981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884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7147" w:rsidTr="00490A66">
        <w:trPr>
          <w:trHeight w:val="280"/>
        </w:trPr>
        <w:tc>
          <w:tcPr>
            <w:tcW w:w="3649" w:type="dxa"/>
            <w:tcBorders>
              <w:top w:val="single" w:sz="12" w:space="0" w:color="A6A6A6" w:themeColor="background1" w:themeShade="A6"/>
              <w:left w:val="nil"/>
              <w:bottom w:val="single" w:sz="18" w:space="0" w:color="0070C0"/>
              <w:right w:val="nil"/>
            </w:tcBorders>
          </w:tcPr>
          <w:p w:rsidR="007E5F1D" w:rsidRDefault="007E5F1D" w:rsidP="007E5F1D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Stormwater management</w:t>
            </w:r>
          </w:p>
        </w:tc>
        <w:sdt>
          <w:sdtPr>
            <w:rPr>
              <w:sz w:val="20"/>
              <w:szCs w:val="20"/>
            </w:rPr>
            <w:id w:val="-142571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tcBorders>
                  <w:top w:val="single" w:sz="12" w:space="0" w:color="A6A6A6" w:themeColor="background1" w:themeShade="A6"/>
                  <w:left w:val="nil"/>
                  <w:bottom w:val="single" w:sz="18" w:space="0" w:color="0070C0"/>
                  <w:right w:val="nil"/>
                </w:tcBorders>
              </w:tcPr>
              <w:p w:rsidR="007E5F1D" w:rsidRPr="00B225FB" w:rsidRDefault="007E5F1D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61236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single" w:sz="12" w:space="0" w:color="A6A6A6" w:themeColor="background1" w:themeShade="A6"/>
                  <w:left w:val="nil"/>
                  <w:bottom w:val="single" w:sz="18" w:space="0" w:color="0070C0"/>
                  <w:right w:val="nil"/>
                </w:tcBorders>
              </w:tcPr>
              <w:p w:rsidR="007E5F1D" w:rsidRPr="00B225FB" w:rsidRDefault="00D23C02" w:rsidP="007E5F1D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</w:tbl>
    <w:tbl>
      <w:tblPr>
        <w:tblStyle w:val="TableGrid"/>
        <w:tblpPr w:leftFromText="181" w:rightFromText="181" w:topFromText="142" w:vertAnchor="text" w:horzAnchor="page" w:tblpX="6079" w:tblpY="182"/>
        <w:tblW w:w="4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570"/>
        <w:gridCol w:w="432"/>
      </w:tblGrid>
      <w:tr w:rsidR="00C5225A" w:rsidRPr="00B225FB" w:rsidTr="004134E0">
        <w:trPr>
          <w:cantSplit/>
          <w:trHeight w:val="1100"/>
        </w:trPr>
        <w:tc>
          <w:tcPr>
            <w:tcW w:w="3638" w:type="dxa"/>
            <w:tcBorders>
              <w:top w:val="single" w:sz="18" w:space="0" w:color="0070C0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Default="00697147" w:rsidP="00413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</w:p>
        </w:tc>
        <w:tc>
          <w:tcPr>
            <w:tcW w:w="570" w:type="dxa"/>
            <w:tcBorders>
              <w:top w:val="single" w:sz="18" w:space="0" w:color="0070C0"/>
              <w:left w:val="nil"/>
              <w:bottom w:val="single" w:sz="12" w:space="0" w:color="A6A6A6" w:themeColor="background1" w:themeShade="A6"/>
              <w:right w:val="nil"/>
            </w:tcBorders>
            <w:textDirection w:val="btLr"/>
          </w:tcPr>
          <w:p w:rsidR="00697147" w:rsidRPr="00B225FB" w:rsidRDefault="00697147" w:rsidP="004134E0">
            <w:pPr>
              <w:ind w:right="113"/>
              <w:rPr>
                <w:b/>
                <w:sz w:val="16"/>
                <w:szCs w:val="16"/>
              </w:rPr>
            </w:pPr>
            <w:r w:rsidRPr="00B225FB">
              <w:rPr>
                <w:b/>
                <w:sz w:val="16"/>
                <w:szCs w:val="16"/>
              </w:rPr>
              <w:t>To be considered</w:t>
            </w:r>
          </w:p>
        </w:tc>
        <w:tc>
          <w:tcPr>
            <w:tcW w:w="431" w:type="dxa"/>
            <w:tcBorders>
              <w:top w:val="single" w:sz="18" w:space="0" w:color="0070C0"/>
              <w:left w:val="nil"/>
              <w:bottom w:val="single" w:sz="12" w:space="0" w:color="A6A6A6" w:themeColor="background1" w:themeShade="A6"/>
              <w:right w:val="nil"/>
            </w:tcBorders>
            <w:textDirection w:val="btLr"/>
          </w:tcPr>
          <w:p w:rsidR="00697147" w:rsidRPr="00B225FB" w:rsidRDefault="00697147" w:rsidP="004134E0">
            <w:pPr>
              <w:ind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N/A</w:t>
            </w:r>
          </w:p>
        </w:tc>
      </w:tr>
      <w:tr w:rsidR="00DA263F" w:rsidRPr="00B225FB" w:rsidTr="004134E0">
        <w:trPr>
          <w:cantSplit/>
          <w:trHeight w:val="78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B225FB" w:rsidRDefault="00697147" w:rsidP="004134E0">
            <w:pPr>
              <w:rPr>
                <w:b/>
                <w:sz w:val="16"/>
                <w:szCs w:val="16"/>
              </w:rPr>
            </w:pPr>
            <w:r w:rsidRPr="00B225FB">
              <w:rPr>
                <w:b/>
                <w:sz w:val="20"/>
                <w:szCs w:val="20"/>
              </w:rPr>
              <w:t>Environmental Considerations</w:t>
            </w:r>
          </w:p>
        </w:tc>
      </w:tr>
      <w:tr w:rsidR="00C5225A" w:rsidRPr="00B225FB" w:rsidTr="004134E0">
        <w:trPr>
          <w:cantSplit/>
          <w:trHeight w:val="158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Flooding</w:t>
            </w:r>
          </w:p>
        </w:tc>
        <w:sdt>
          <w:sdtPr>
            <w:rPr>
              <w:sz w:val="20"/>
              <w:szCs w:val="20"/>
            </w:rPr>
            <w:id w:val="11743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AE53E1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12347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C5225A" w:rsidRPr="00B225FB" w:rsidTr="004134E0">
        <w:trPr>
          <w:cantSplit/>
          <w:trHeight w:val="148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Land/site contamination (SEPP 55)</w:t>
            </w:r>
          </w:p>
        </w:tc>
        <w:sdt>
          <w:sdtPr>
            <w:rPr>
              <w:sz w:val="20"/>
              <w:szCs w:val="20"/>
            </w:rPr>
            <w:id w:val="-208991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697147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21562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C5225A" w:rsidRPr="00B225FB" w:rsidTr="004134E0">
        <w:trPr>
          <w:cantSplit/>
          <w:trHeight w:val="322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(including drinking water, minerals, oysters, agricultural lands, fisheries, mining)</w:t>
            </w:r>
          </w:p>
        </w:tc>
        <w:sdt>
          <w:sdtPr>
            <w:rPr>
              <w:sz w:val="20"/>
              <w:szCs w:val="20"/>
            </w:rPr>
            <w:id w:val="-195307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4D1EC8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1106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147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level rise</w:t>
            </w:r>
          </w:p>
        </w:tc>
        <w:sdt>
          <w:sdtPr>
            <w:rPr>
              <w:sz w:val="20"/>
              <w:szCs w:val="20"/>
            </w:rPr>
            <w:id w:val="-154174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82981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134E0">
        <w:trPr>
          <w:trHeight w:val="222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1F2299" w:rsidRDefault="00D23C02" w:rsidP="004134E0">
            <w:pPr>
              <w:spacing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 D</w:t>
            </w:r>
            <w:r w:rsidR="00697147" w:rsidRPr="001F2299">
              <w:rPr>
                <w:b/>
                <w:sz w:val="20"/>
                <w:szCs w:val="20"/>
              </w:rPr>
              <w:t>esign Considerations</w:t>
            </w:r>
          </w:p>
        </w:tc>
      </w:tr>
      <w:tr w:rsidR="004134E0" w:rsidRPr="00697147" w:rsidTr="004134E0">
        <w:trPr>
          <w:trHeight w:val="286"/>
        </w:trPr>
        <w:tc>
          <w:tcPr>
            <w:tcW w:w="3638" w:type="dxa"/>
            <w:vMerge w:val="restart"/>
            <w:tcBorders>
              <w:top w:val="single" w:sz="12" w:space="0" w:color="A6A6A6" w:themeColor="background1" w:themeShade="A6"/>
              <w:left w:val="single" w:sz="18" w:space="0" w:color="0070C0"/>
              <w:bottom w:val="nil"/>
              <w:right w:val="nil"/>
            </w:tcBorders>
          </w:tcPr>
          <w:p w:rsidR="00697147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Existing site plan (buildings, vegetation, roads etc)</w:t>
            </w:r>
          </w:p>
        </w:tc>
        <w:sdt>
          <w:sdtPr>
            <w:rPr>
              <w:sz w:val="20"/>
              <w:szCs w:val="20"/>
            </w:rPr>
            <w:id w:val="73967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697147" w:rsidRPr="00B225FB" w:rsidRDefault="004D1EC8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89514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vMerge w:val="restart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4134E0" w:rsidRPr="00697147" w:rsidTr="004134E0">
        <w:trPr>
          <w:trHeight w:val="286"/>
        </w:trPr>
        <w:tc>
          <w:tcPr>
            <w:tcW w:w="3638" w:type="dxa"/>
            <w:vMerge/>
            <w:tcBorders>
              <w:top w:val="nil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vAlign w:val="bottom"/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vAlign w:val="bottom"/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</w:p>
        </w:tc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mass/block diagram study (changes in building height and FSR)</w:t>
            </w:r>
          </w:p>
        </w:tc>
        <w:sdt>
          <w:sdtPr>
            <w:rPr>
              <w:sz w:val="20"/>
              <w:szCs w:val="20"/>
            </w:rPr>
            <w:id w:val="-12657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3812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impact</w:t>
            </w:r>
          </w:p>
        </w:tc>
        <w:sdt>
          <w:sdtPr>
            <w:rPr>
              <w:sz w:val="20"/>
              <w:szCs w:val="20"/>
            </w:rPr>
            <w:id w:val="-105307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697147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2235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yield analysis (potential yield of lots, houses, employment generation)</w:t>
            </w:r>
          </w:p>
        </w:tc>
        <w:sdt>
          <w:sdtPr>
            <w:rPr>
              <w:sz w:val="20"/>
              <w:szCs w:val="20"/>
            </w:rPr>
            <w:id w:val="10691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697147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56806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134E0">
        <w:trPr>
          <w:trHeight w:val="222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nil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1F2299" w:rsidRDefault="00697147" w:rsidP="004134E0">
            <w:pPr>
              <w:spacing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Economic Considerations</w:t>
            </w:r>
          </w:p>
        </w:tc>
      </w:tr>
      <w:tr w:rsidR="004134E0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impact assessment</w:t>
            </w:r>
          </w:p>
        </w:tc>
        <w:sdt>
          <w:sdtPr>
            <w:rPr>
              <w:sz w:val="20"/>
              <w:szCs w:val="20"/>
            </w:rPr>
            <w:id w:val="46994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4D1EC8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05292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centres hierarchy</w:t>
            </w:r>
          </w:p>
        </w:tc>
        <w:sdt>
          <w:sdtPr>
            <w:rPr>
              <w:sz w:val="20"/>
              <w:szCs w:val="20"/>
            </w:rPr>
            <w:id w:val="-194275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27650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land</w:t>
            </w:r>
          </w:p>
        </w:tc>
        <w:sdt>
          <w:sdtPr>
            <w:rPr>
              <w:sz w:val="20"/>
              <w:szCs w:val="20"/>
            </w:rPr>
            <w:id w:val="-146881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9717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134E0">
        <w:trPr>
          <w:trHeight w:val="222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1F2299" w:rsidRDefault="00697147" w:rsidP="004134E0">
            <w:pPr>
              <w:spacing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and Cultural Considerations</w:t>
            </w:r>
          </w:p>
        </w:tc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Heritage impact</w:t>
            </w:r>
          </w:p>
        </w:tc>
        <w:sdt>
          <w:sdtPr>
            <w:rPr>
              <w:sz w:val="20"/>
              <w:szCs w:val="20"/>
            </w:rPr>
            <w:id w:val="-15025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32147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Aboriginal archaeology</w:t>
            </w:r>
          </w:p>
        </w:tc>
        <w:sdt>
          <w:sdtPr>
            <w:rPr>
              <w:sz w:val="20"/>
              <w:szCs w:val="20"/>
            </w:rPr>
            <w:id w:val="-108429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1691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space management</w:t>
            </w:r>
          </w:p>
        </w:tc>
        <w:sdt>
          <w:sdtPr>
            <w:rPr>
              <w:sz w:val="20"/>
              <w:szCs w:val="20"/>
            </w:rPr>
            <w:id w:val="-196394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33991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archaeology</w:t>
            </w:r>
          </w:p>
        </w:tc>
        <w:sdt>
          <w:sdtPr>
            <w:rPr>
              <w:sz w:val="20"/>
              <w:szCs w:val="20"/>
            </w:rPr>
            <w:id w:val="11680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26804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and cultural impacts</w:t>
            </w:r>
          </w:p>
        </w:tc>
        <w:sdt>
          <w:sdtPr>
            <w:rPr>
              <w:sz w:val="20"/>
              <w:szCs w:val="20"/>
            </w:rPr>
            <w:id w:val="19141216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73614F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043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73614F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engagement</w:t>
            </w:r>
          </w:p>
        </w:tc>
        <w:sdt>
          <w:sdtPr>
            <w:rPr>
              <w:sz w:val="20"/>
              <w:szCs w:val="20"/>
            </w:rPr>
            <w:id w:val="612644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856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nil"/>
                  <w:right w:val="nil"/>
                </w:tcBorders>
              </w:tcPr>
              <w:p w:rsidR="00697147" w:rsidRPr="00B225FB" w:rsidRDefault="00697147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263F" w:rsidRPr="001F2299" w:rsidTr="004134E0">
        <w:trPr>
          <w:trHeight w:val="222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1F2299" w:rsidRDefault="00697147" w:rsidP="004134E0">
            <w:pPr>
              <w:spacing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 Considerations</w:t>
            </w:r>
          </w:p>
        </w:tc>
      </w:tr>
      <w:tr w:rsidR="00DA263F" w:rsidRPr="00B225FB" w:rsidTr="004134E0">
        <w:trPr>
          <w:trHeight w:val="221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servicing and potential funding arrangements</w:t>
            </w:r>
          </w:p>
        </w:tc>
        <w:sdt>
          <w:sdtPr>
            <w:rPr>
              <w:sz w:val="20"/>
              <w:szCs w:val="20"/>
            </w:rPr>
            <w:id w:val="7517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73614F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3091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2" w:space="0" w:color="A6A6A6" w:themeColor="background1" w:themeShade="A6"/>
                  <w:right w:val="nil"/>
                </w:tcBorders>
                <w:vAlign w:val="bottom"/>
              </w:tcPr>
              <w:p w:rsidR="00697147" w:rsidRPr="00B225FB" w:rsidRDefault="0073614F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DA263F" w:rsidRPr="001F2299" w:rsidTr="004134E0">
        <w:trPr>
          <w:trHeight w:val="222"/>
        </w:trPr>
        <w:tc>
          <w:tcPr>
            <w:tcW w:w="4640" w:type="dxa"/>
            <w:gridSpan w:val="3"/>
            <w:tcBorders>
              <w:top w:val="single" w:sz="12" w:space="0" w:color="A6A6A6" w:themeColor="background1" w:themeShade="A6"/>
              <w:left w:val="single" w:sz="18" w:space="0" w:color="0070C0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B4C6E7" w:themeFill="accent5" w:themeFillTint="66"/>
          </w:tcPr>
          <w:p w:rsidR="00697147" w:rsidRPr="001F2299" w:rsidRDefault="00697147" w:rsidP="004134E0">
            <w:pPr>
              <w:spacing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Miscellaneous / Additional Considerations</w:t>
            </w:r>
          </w:p>
        </w:tc>
      </w:tr>
      <w:tr w:rsidR="00DA263F" w:rsidRPr="00B225FB" w:rsidTr="004134E0">
        <w:trPr>
          <w:trHeight w:val="460"/>
        </w:trPr>
        <w:tc>
          <w:tcPr>
            <w:tcW w:w="3638" w:type="dxa"/>
            <w:tcBorders>
              <w:top w:val="single" w:sz="12" w:space="0" w:color="A6A6A6" w:themeColor="background1" w:themeShade="A6"/>
              <w:left w:val="single" w:sz="18" w:space="0" w:color="0070C0"/>
              <w:bottom w:val="single" w:sz="18" w:space="0" w:color="0070C0"/>
              <w:right w:val="nil"/>
            </w:tcBorders>
          </w:tcPr>
          <w:p w:rsidR="00697147" w:rsidRPr="00B225FB" w:rsidRDefault="00697147" w:rsidP="004134E0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additional studies that should be undertaken post Gateway determination</w:t>
            </w:r>
          </w:p>
        </w:tc>
        <w:sdt>
          <w:sdtPr>
            <w:rPr>
              <w:sz w:val="20"/>
              <w:szCs w:val="20"/>
            </w:rPr>
            <w:id w:val="161709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12" w:space="0" w:color="A6A6A6" w:themeColor="background1" w:themeShade="A6"/>
                  <w:left w:val="nil"/>
                  <w:bottom w:val="single" w:sz="18" w:space="0" w:color="0070C0"/>
                  <w:right w:val="nil"/>
                </w:tcBorders>
                <w:vAlign w:val="bottom"/>
              </w:tcPr>
              <w:p w:rsidR="00697147" w:rsidRPr="00B225FB" w:rsidRDefault="00490A66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4285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single" w:sz="12" w:space="0" w:color="A6A6A6" w:themeColor="background1" w:themeShade="A6"/>
                  <w:left w:val="nil"/>
                  <w:bottom w:val="single" w:sz="18" w:space="0" w:color="0070C0"/>
                  <w:right w:val="nil"/>
                </w:tcBorders>
                <w:vAlign w:val="bottom"/>
              </w:tcPr>
              <w:p w:rsidR="00697147" w:rsidRPr="00B225FB" w:rsidRDefault="00D23C02" w:rsidP="004134E0">
                <w:pPr>
                  <w:spacing w:after="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</w:tbl>
    <w:p w:rsidR="007E5F1D" w:rsidRDefault="007E5F1D" w:rsidP="004134E0">
      <w:pPr>
        <w:spacing w:after="0"/>
        <w:rPr>
          <w:b/>
          <w:sz w:val="20"/>
          <w:szCs w:val="20"/>
        </w:rPr>
      </w:pPr>
    </w:p>
    <w:sectPr w:rsidR="007E5F1D" w:rsidSect="00826182">
      <w:type w:val="continuous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1D" w:rsidRDefault="007E5F1D" w:rsidP="007E5F1D">
      <w:pPr>
        <w:spacing w:after="0" w:line="240" w:lineRule="auto"/>
      </w:pPr>
      <w:r>
        <w:separator/>
      </w:r>
    </w:p>
  </w:endnote>
  <w:endnote w:type="continuationSeparator" w:id="0">
    <w:p w:rsidR="007E5F1D" w:rsidRDefault="007E5F1D" w:rsidP="007E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1D" w:rsidRDefault="007E5F1D" w:rsidP="007E5F1D">
      <w:pPr>
        <w:spacing w:after="0" w:line="240" w:lineRule="auto"/>
      </w:pPr>
      <w:r>
        <w:separator/>
      </w:r>
    </w:p>
  </w:footnote>
  <w:footnote w:type="continuationSeparator" w:id="0">
    <w:p w:rsidR="007E5F1D" w:rsidRDefault="007E5F1D" w:rsidP="007E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A4B85"/>
    <w:multiLevelType w:val="hybridMultilevel"/>
    <w:tmpl w:val="F4EA36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C3"/>
    <w:rsid w:val="000027DD"/>
    <w:rsid w:val="000D5FFF"/>
    <w:rsid w:val="001F2299"/>
    <w:rsid w:val="0027407C"/>
    <w:rsid w:val="002C1C6B"/>
    <w:rsid w:val="00387BE5"/>
    <w:rsid w:val="003A290C"/>
    <w:rsid w:val="004134E0"/>
    <w:rsid w:val="00490A66"/>
    <w:rsid w:val="004B22C7"/>
    <w:rsid w:val="004D1EC8"/>
    <w:rsid w:val="00510498"/>
    <w:rsid w:val="00590E72"/>
    <w:rsid w:val="005C36A6"/>
    <w:rsid w:val="00697147"/>
    <w:rsid w:val="006E0B14"/>
    <w:rsid w:val="007161AE"/>
    <w:rsid w:val="0073614F"/>
    <w:rsid w:val="00774EC3"/>
    <w:rsid w:val="007E5F1D"/>
    <w:rsid w:val="00826182"/>
    <w:rsid w:val="0089552F"/>
    <w:rsid w:val="008B1686"/>
    <w:rsid w:val="00A1002F"/>
    <w:rsid w:val="00A36A54"/>
    <w:rsid w:val="00AE53E1"/>
    <w:rsid w:val="00B225FB"/>
    <w:rsid w:val="00BC70A4"/>
    <w:rsid w:val="00C5225A"/>
    <w:rsid w:val="00D16970"/>
    <w:rsid w:val="00D23C02"/>
    <w:rsid w:val="00D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58E46DC-A261-4544-90ED-296D35DF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1D"/>
  </w:style>
  <w:style w:type="paragraph" w:styleId="Footer">
    <w:name w:val="footer"/>
    <w:basedOn w:val="Normal"/>
    <w:link w:val="FooterChar"/>
    <w:uiPriority w:val="99"/>
    <w:unhideWhenUsed/>
    <w:rsid w:val="007E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391</Words>
  <Characters>2211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Canada Bay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Wilkins</dc:creator>
  <cp:keywords/>
  <dc:description/>
  <cp:lastModifiedBy>Helen Wilkins</cp:lastModifiedBy>
  <cp:revision>15</cp:revision>
  <dcterms:created xsi:type="dcterms:W3CDTF">2019-10-31T04:41:00Z</dcterms:created>
  <dcterms:modified xsi:type="dcterms:W3CDTF">2020-09-04T05:57:00Z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